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4E638E" w14:textId="3E65A154" w:rsidR="00861C5B" w:rsidRDefault="00861C5B" w:rsidP="00861C5B">
      <w:pPr>
        <w:spacing w:before="60" w:after="60"/>
        <w:ind w:left="1416" w:firstLine="708"/>
        <w:rPr>
          <w:b/>
          <w:sz w:val="36"/>
          <w:szCs w:val="36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 xml:space="preserve">  </w:t>
      </w:r>
      <w:r>
        <w:rPr>
          <w:b/>
          <w:sz w:val="36"/>
          <w:szCs w:val="36"/>
        </w:rPr>
        <w:t xml:space="preserve">  Kryteria wymagań na poszczególne oceny kl. V</w:t>
      </w:r>
      <w:r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 xml:space="preserve"> j. angielski</w:t>
      </w:r>
    </w:p>
    <w:p w14:paraId="364DE3D4" w14:textId="77777777" w:rsidR="00861C5B" w:rsidRDefault="00861C5B" w:rsidP="00861C5B">
      <w:pPr>
        <w:tabs>
          <w:tab w:val="left" w:pos="10716"/>
        </w:tabs>
        <w:spacing w:before="60" w:after="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6529FA0E" w14:textId="5F7B03E6" w:rsidR="00861C5B" w:rsidRDefault="00861C5B" w:rsidP="00861C5B">
      <w:pPr>
        <w:spacing w:before="60" w:after="60"/>
        <w:rPr>
          <w:b/>
          <w:sz w:val="36"/>
          <w:szCs w:val="36"/>
          <w:lang w:eastAsia="pl-PL"/>
        </w:rPr>
      </w:pPr>
      <w:r>
        <w:rPr>
          <w:b/>
          <w:sz w:val="36"/>
          <w:szCs w:val="36"/>
        </w:rPr>
        <w:t>Podręcznik – Brainy 7</w:t>
      </w:r>
    </w:p>
    <w:p w14:paraId="166AD437" w14:textId="77777777" w:rsidR="00861C5B" w:rsidRDefault="00861C5B" w:rsidP="00861C5B">
      <w:pPr>
        <w:spacing w:before="60" w:after="60"/>
      </w:pPr>
    </w:p>
    <w:p w14:paraId="1B5BEF64" w14:textId="77777777" w:rsidR="00861C5B" w:rsidRDefault="00861C5B" w:rsidP="00861C5B">
      <w:pPr>
        <w:jc w:val="both"/>
      </w:pPr>
      <w:r>
        <w:t xml:space="preserve">Kryteria oceniania zostały sformułowane według założeń Nowej Podstawy Programowej i uwzględniają środki językowe, czytanie, słuchanie, pisanie, mówienie, reagowanie oraz przetwarzanie tekstu. Kryteria obejmują zakres ocen od 2 do 5. </w:t>
      </w:r>
    </w:p>
    <w:p w14:paraId="30FB85A7" w14:textId="77777777" w:rsidR="00861C5B" w:rsidRDefault="00861C5B" w:rsidP="00861C5B">
      <w:pPr>
        <w:jc w:val="both"/>
        <w:rPr>
          <w:sz w:val="22"/>
          <w:szCs w:val="22"/>
        </w:rPr>
      </w:pPr>
    </w:p>
    <w:p w14:paraId="3C432598" w14:textId="77777777" w:rsidR="00861C5B" w:rsidRDefault="00861C5B" w:rsidP="00861C5B">
      <w:pPr>
        <w:jc w:val="both"/>
      </w:pPr>
      <w:r>
        <w:t xml:space="preserve">Ocenę niedostateczną (1) otrzymuje uczeń, który nie spełnia wymagań na ocenę dopuszczającą. </w:t>
      </w:r>
    </w:p>
    <w:p w14:paraId="77060E75" w14:textId="77777777" w:rsidR="00861C5B" w:rsidRDefault="00861C5B" w:rsidP="00861C5B">
      <w:pPr>
        <w:jc w:val="both"/>
      </w:pPr>
      <w:r>
        <w:t xml:space="preserve">Ocenę celującą (6) otrzymuje uczeń, który opanował materiał na ocenę bardzo dobrą dodatkowo jest zawsze przygotowany, chętny do pracy, aktywny na zajęciach, chętnie bierze udział w konkursach, pracach dodatkowych, wykazuje ponadprzeciętne zainteresowanie przedmiotem.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5A2F07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</w:t>
            </w:r>
            <w:r w:rsidRPr="008974A5">
              <w:rPr>
                <w:sz w:val="22"/>
                <w:szCs w:val="22"/>
              </w:rPr>
              <w:lastRenderedPageBreak/>
              <w:t xml:space="preserve">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KULTURA: dziedziny </w:t>
            </w:r>
            <w:r w:rsidRPr="008974A5">
              <w:rPr>
                <w:sz w:val="22"/>
                <w:szCs w:val="22"/>
              </w:rPr>
              <w:lastRenderedPageBreak/>
              <w:t>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</w:t>
            </w:r>
            <w:r w:rsidRPr="008974A5">
              <w:rPr>
                <w:sz w:val="22"/>
                <w:szCs w:val="22"/>
              </w:rPr>
              <w:lastRenderedPageBreak/>
              <w:t>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8974A5">
              <w:rPr>
                <w:sz w:val="22"/>
                <w:szCs w:val="22"/>
              </w:rPr>
              <w:lastRenderedPageBreak/>
              <w:t>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 xml:space="preserve">; </w:t>
            </w:r>
            <w:r w:rsidRPr="008974A5">
              <w:rPr>
                <w:sz w:val="22"/>
                <w:szCs w:val="22"/>
              </w:rPr>
              <w:lastRenderedPageBreak/>
              <w:t>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lastRenderedPageBreak/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</w:t>
            </w:r>
            <w:r w:rsidRPr="008974A5">
              <w:rPr>
                <w:sz w:val="22"/>
                <w:szCs w:val="22"/>
              </w:rPr>
              <w:lastRenderedPageBreak/>
              <w:t xml:space="preserve">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przeważnie </w:t>
            </w:r>
            <w:r w:rsidRPr="008974A5">
              <w:rPr>
                <w:sz w:val="22"/>
                <w:szCs w:val="22"/>
              </w:rPr>
              <w:lastRenderedPageBreak/>
              <w:t>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zawsze poprawnie je </w:t>
            </w:r>
            <w:r w:rsidRPr="008974A5">
              <w:rPr>
                <w:sz w:val="22"/>
                <w:szCs w:val="22"/>
              </w:rPr>
              <w:lastRenderedPageBreak/>
              <w:t>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nie popełniając </w:t>
            </w:r>
            <w:r w:rsidRPr="008974A5">
              <w:rPr>
                <w:sz w:val="22"/>
                <w:szCs w:val="22"/>
              </w:rPr>
              <w:lastRenderedPageBreak/>
              <w:t>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</w:t>
            </w:r>
            <w:r w:rsidRPr="008974A5">
              <w:rPr>
                <w:sz w:val="22"/>
                <w:szCs w:val="22"/>
              </w:rPr>
              <w:lastRenderedPageBreak/>
              <w:t>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</w:t>
            </w:r>
            <w:r w:rsidRPr="008974A5">
              <w:rPr>
                <w:sz w:val="22"/>
                <w:szCs w:val="22"/>
              </w:rPr>
              <w:lastRenderedPageBreak/>
              <w:t>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</w:t>
            </w:r>
            <w:r w:rsidR="008C3A83" w:rsidRPr="008974A5">
              <w:rPr>
                <w:sz w:val="22"/>
                <w:szCs w:val="22"/>
              </w:rPr>
              <w:lastRenderedPageBreak/>
              <w:t>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twierdzących, przeczących i pytających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</w:t>
            </w:r>
            <w:r w:rsidR="000B0FEC" w:rsidRPr="008974A5">
              <w:rPr>
                <w:sz w:val="22"/>
                <w:szCs w:val="22"/>
              </w:rPr>
              <w:lastRenderedPageBreak/>
              <w:t>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</w:t>
            </w:r>
            <w:r w:rsidR="00AA385B" w:rsidRPr="008974A5">
              <w:rPr>
                <w:sz w:val="22"/>
                <w:szCs w:val="22"/>
              </w:rPr>
              <w:lastRenderedPageBreak/>
              <w:t>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</w:t>
            </w:r>
            <w:r w:rsidR="00AA385B" w:rsidRPr="008974A5">
              <w:rPr>
                <w:sz w:val="22"/>
                <w:szCs w:val="22"/>
              </w:rPr>
              <w:lastRenderedPageBreak/>
              <w:t>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</w:t>
            </w:r>
            <w:r w:rsidR="00AA385B" w:rsidRPr="008974A5">
              <w:rPr>
                <w:sz w:val="22"/>
                <w:szCs w:val="22"/>
              </w:rPr>
              <w:lastRenderedPageBreak/>
              <w:t>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</w:t>
            </w:r>
            <w:r w:rsidRPr="008974A5">
              <w:rPr>
                <w:sz w:val="22"/>
                <w:szCs w:val="22"/>
              </w:rPr>
              <w:lastRenderedPageBreak/>
              <w:t>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</w:t>
            </w:r>
            <w:r w:rsidRPr="008974A5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</w:t>
            </w:r>
            <w:r w:rsidR="009E3D1A" w:rsidRPr="008974A5">
              <w:rPr>
                <w:sz w:val="22"/>
                <w:szCs w:val="22"/>
              </w:rPr>
              <w:lastRenderedPageBreak/>
              <w:t>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</w:t>
            </w:r>
            <w:r w:rsidR="009E3D1A" w:rsidRPr="008974A5">
              <w:rPr>
                <w:sz w:val="22"/>
                <w:szCs w:val="22"/>
              </w:rPr>
              <w:lastRenderedPageBreak/>
              <w:t>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 trudem i popełniając liczne </w:t>
            </w:r>
            <w:r w:rsidRPr="008974A5">
              <w:rPr>
                <w:sz w:val="22"/>
                <w:szCs w:val="22"/>
              </w:rPr>
              <w:lastRenderedPageBreak/>
              <w:t>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</w:t>
            </w:r>
            <w:r w:rsidRPr="008974A5">
              <w:rPr>
                <w:sz w:val="22"/>
                <w:szCs w:val="22"/>
              </w:rPr>
              <w:lastRenderedPageBreak/>
              <w:t xml:space="preserve">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</w:t>
            </w:r>
            <w:r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</w:t>
            </w:r>
            <w:r w:rsidR="00264FBA"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Pr="008974A5">
              <w:rPr>
                <w:sz w:val="22"/>
                <w:szCs w:val="22"/>
              </w:rPr>
              <w:lastRenderedPageBreak/>
              <w:t xml:space="preserve">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</w:t>
            </w:r>
            <w:r w:rsidRPr="008974A5">
              <w:rPr>
                <w:sz w:val="22"/>
                <w:szCs w:val="22"/>
              </w:rPr>
              <w:lastRenderedPageBreak/>
              <w:t>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r w:rsidRPr="008974A5">
              <w:rPr>
                <w:i/>
                <w:sz w:val="22"/>
                <w:szCs w:val="22"/>
              </w:rPr>
              <w:lastRenderedPageBreak/>
              <w:t>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</w:t>
            </w:r>
            <w:r w:rsidRPr="008974A5">
              <w:rPr>
                <w:sz w:val="22"/>
                <w:szCs w:val="22"/>
              </w:rPr>
              <w:lastRenderedPageBreak/>
              <w:t>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</w:t>
            </w:r>
            <w:r w:rsidR="00D136C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lastRenderedPageBreak/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</w:t>
            </w:r>
            <w:r w:rsidR="00EB45EE" w:rsidRPr="008974A5">
              <w:rPr>
                <w:sz w:val="22"/>
                <w:szCs w:val="22"/>
              </w:rPr>
              <w:lastRenderedPageBreak/>
              <w:t>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61C5B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</w:t>
            </w:r>
            <w:r w:rsidRPr="008974A5">
              <w:rPr>
                <w:sz w:val="22"/>
                <w:szCs w:val="22"/>
              </w:rPr>
              <w:lastRenderedPageBreak/>
              <w:t>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</w:t>
            </w:r>
            <w:r w:rsidR="006552DF" w:rsidRPr="008974A5">
              <w:rPr>
                <w:sz w:val="22"/>
                <w:szCs w:val="22"/>
              </w:rPr>
              <w:lastRenderedPageBreak/>
              <w:t>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p w14:paraId="0D518804" w14:textId="650E31DE" w:rsidR="00861C5B" w:rsidRPr="00861C5B" w:rsidRDefault="00861C5B" w:rsidP="009A05FD">
      <w:r w:rsidRPr="00861C5B">
        <w:t>Opracowane na podstawie Kryteriów</w:t>
      </w:r>
      <w:bookmarkStart w:id="0" w:name="_GoBack"/>
      <w:bookmarkEnd w:id="0"/>
      <w:r w:rsidRPr="00861C5B">
        <w:t xml:space="preserve"> wymagań wydawnictwa Macmillan – nauczyciel Alicja Szustecka.</w:t>
      </w:r>
    </w:p>
    <w:sectPr w:rsidR="00861C5B" w:rsidRPr="00861C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3D142" w14:textId="77777777" w:rsidR="008F51F9" w:rsidRDefault="008F51F9">
      <w:r>
        <w:separator/>
      </w:r>
    </w:p>
  </w:endnote>
  <w:endnote w:type="continuationSeparator" w:id="0">
    <w:p w14:paraId="722A45ED" w14:textId="77777777" w:rsidR="008F51F9" w:rsidRDefault="008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CEE7" w14:textId="77777777" w:rsidR="008F51F9" w:rsidRDefault="008F51F9">
      <w:r>
        <w:separator/>
      </w:r>
    </w:p>
  </w:footnote>
  <w:footnote w:type="continuationSeparator" w:id="0">
    <w:p w14:paraId="66309DFB" w14:textId="77777777" w:rsidR="008F51F9" w:rsidRDefault="008F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861C5B">
      <w:rPr>
        <w:noProof/>
      </w:rPr>
      <w:t>38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61C5B"/>
    <w:rsid w:val="008974A5"/>
    <w:rsid w:val="008C3A83"/>
    <w:rsid w:val="008D1452"/>
    <w:rsid w:val="008E2B72"/>
    <w:rsid w:val="008E35CE"/>
    <w:rsid w:val="008E78FF"/>
    <w:rsid w:val="008E7DAA"/>
    <w:rsid w:val="008F4C52"/>
    <w:rsid w:val="008F51F9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9830885A-37E7-43D4-82BC-758824A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20394</Words>
  <Characters>122369</Characters>
  <Application>Microsoft Office Word</Application>
  <DocSecurity>0</DocSecurity>
  <Lines>1019</Lines>
  <Paragraphs>284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Alicja Szustecka</cp:lastModifiedBy>
  <cp:revision>3</cp:revision>
  <cp:lastPrinted>1995-11-21T15:41:00Z</cp:lastPrinted>
  <dcterms:created xsi:type="dcterms:W3CDTF">2023-08-31T17:29:00Z</dcterms:created>
  <dcterms:modified xsi:type="dcterms:W3CDTF">2023-08-31T17:29:00Z</dcterms:modified>
</cp:coreProperties>
</file>